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9069DF" w:rsidRDefault="00F27AA2" w:rsidP="00F27AA2">
      <w:pPr>
        <w:jc w:val="right"/>
        <w:rPr>
          <w:rFonts w:ascii="ＭＳ ゴシック" w:eastAsia="ＭＳ ゴシック" w:hAnsi="ＭＳ ゴシック"/>
          <w:szCs w:val="21"/>
        </w:rPr>
      </w:pPr>
      <w:r w:rsidRPr="009069DF">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0" t="0" r="2286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">
                <v:textbox inset="5.85pt,.7pt,5.85pt,.7pt">
                  <w:txbxContent>
                    <w:p w:rsidR="00F27AA2" w:rsidRDefault="00F27AA2" w:rsidP="00F27AA2">
                      <w:r>
                        <w:rPr>
                          <w:rFonts w:hint="eastAsia"/>
                        </w:rPr>
                        <w:t>受付番号</w:t>
                      </w:r>
                    </w:p>
                  </w:txbxContent>
                </v:textbox>
              </v:shape>
            </w:pict>
          </mc:Fallback>
        </mc:AlternateContent>
      </w:r>
      <w:r w:rsidRPr="009069DF">
        <w:rPr>
          <w:rFonts w:ascii="ＭＳ ゴシック" w:eastAsia="ＭＳ ゴシック" w:hAnsi="ＭＳ ゴシック" w:hint="eastAsia"/>
          <w:szCs w:val="21"/>
        </w:rPr>
        <w:t xml:space="preserve">　</w:t>
      </w:r>
    </w:p>
    <w:p w:rsidR="00F27AA2" w:rsidRPr="009069DF" w:rsidRDefault="00F27AA2" w:rsidP="00F27AA2">
      <w:pPr>
        <w:jc w:val="right"/>
        <w:rPr>
          <w:rFonts w:ascii="ＭＳ ゴシック" w:eastAsia="ＭＳ ゴシック" w:hAnsi="ＭＳ ゴシック"/>
          <w:szCs w:val="21"/>
        </w:rPr>
      </w:pPr>
    </w:p>
    <w:p w:rsidR="00F27AA2" w:rsidRPr="009069DF"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9069DF" w:rsidTr="00B93A52">
        <w:tc>
          <w:tcPr>
            <w:tcW w:w="2771" w:type="dxa"/>
            <w:shd w:val="clear" w:color="auto" w:fill="auto"/>
          </w:tcPr>
          <w:p w:rsidR="00F27AA2" w:rsidRPr="009069DF" w:rsidRDefault="00F27AA2" w:rsidP="00B93A52">
            <w:pPr>
              <w:ind w:leftChars="-48" w:left="-97" w:rightChars="14" w:right="29" w:hanging="4"/>
              <w:jc w:val="right"/>
              <w:outlineLvl w:val="0"/>
              <w:rPr>
                <w:rFonts w:ascii="ＭＳ ゴシック" w:eastAsia="ＭＳ ゴシック" w:hAnsi="ＭＳ ゴシック"/>
              </w:rPr>
            </w:pPr>
            <w:r w:rsidRPr="009069DF">
              <w:rPr>
                <w:rFonts w:ascii="ＭＳ ゴシック" w:eastAsia="ＭＳ ゴシック" w:hAnsi="ＭＳ ゴシック" w:hint="eastAsia"/>
              </w:rPr>
              <w:t>作成日（西暦）</w:t>
            </w:r>
          </w:p>
        </w:tc>
        <w:tc>
          <w:tcPr>
            <w:tcW w:w="85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wordWrap w:val="0"/>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年</w:t>
            </w:r>
          </w:p>
        </w:tc>
        <w:tc>
          <w:tcPr>
            <w:tcW w:w="67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月</w:t>
            </w:r>
          </w:p>
        </w:tc>
        <w:tc>
          <w:tcPr>
            <w:tcW w:w="60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日</w:t>
            </w:r>
          </w:p>
        </w:tc>
      </w:tr>
    </w:tbl>
    <w:p w:rsidR="00F27AA2" w:rsidRPr="009069DF" w:rsidRDefault="00861AB4" w:rsidP="00F27AA2">
      <w:pPr>
        <w:pStyle w:val="1"/>
        <w:jc w:val="center"/>
        <w:rPr>
          <w:rFonts w:ascii="ＭＳ ゴシック" w:hAnsi="ＭＳ ゴシック"/>
          <w:kern w:val="0"/>
          <w:sz w:val="32"/>
          <w:szCs w:val="28"/>
        </w:rPr>
      </w:pPr>
      <w:bookmarkStart w:id="0" w:name="_Hlk76051204"/>
      <w:r>
        <w:rPr>
          <w:rFonts w:ascii="ＭＳ ゴシック" w:hAnsi="ＭＳ ゴシック" w:hint="eastAsia"/>
          <w:kern w:val="0"/>
          <w:sz w:val="32"/>
          <w:szCs w:val="28"/>
        </w:rPr>
        <w:t>研究協力</w:t>
      </w:r>
      <w:r w:rsidR="009069DF" w:rsidRPr="009069DF">
        <w:rPr>
          <w:rFonts w:ascii="ＭＳ ゴシック" w:hAnsi="ＭＳ ゴシック" w:hint="eastAsia"/>
          <w:kern w:val="0"/>
          <w:sz w:val="32"/>
          <w:szCs w:val="28"/>
        </w:rPr>
        <w:t>機関</w:t>
      </w:r>
      <w:bookmarkEnd w:id="0"/>
      <w:r w:rsidR="009069DF" w:rsidRPr="009069DF">
        <w:rPr>
          <w:rFonts w:ascii="ＭＳ ゴシック" w:hAnsi="ＭＳ ゴシック" w:hint="eastAsia"/>
          <w:kern w:val="0"/>
          <w:sz w:val="32"/>
          <w:szCs w:val="28"/>
        </w:rPr>
        <w:t>一覧表</w:t>
      </w:r>
    </w:p>
    <w:p w:rsidR="00F27AA2" w:rsidRPr="009069DF" w:rsidRDefault="00F27AA2" w:rsidP="00F27AA2">
      <w:pPr>
        <w:pStyle w:val="1"/>
        <w:jc w:val="center"/>
        <w:rPr>
          <w:rFonts w:ascii="ＭＳ ゴシック" w:hAnsi="ＭＳ ゴシック"/>
          <w:kern w:val="0"/>
          <w:szCs w:val="28"/>
        </w:rPr>
      </w:pPr>
      <w:r w:rsidRPr="009069DF">
        <w:rPr>
          <w:rFonts w:ascii="ＭＳ ゴシック" w:hAnsi="ＭＳ ゴシック" w:hint="eastAsia"/>
          <w:kern w:val="0"/>
          <w:szCs w:val="28"/>
        </w:rPr>
        <w:t>（慶應学内</w:t>
      </w:r>
      <w:r w:rsidR="0096049C" w:rsidRPr="0096049C">
        <w:rPr>
          <w:rFonts w:ascii="ＭＳ ゴシック" w:hAnsi="ＭＳ ゴシック" w:hint="eastAsia"/>
          <w:kern w:val="0"/>
          <w:szCs w:val="28"/>
        </w:rPr>
        <w:t>・個別審査</w:t>
      </w:r>
      <w:bookmarkStart w:id="1" w:name="_GoBack"/>
      <w:bookmarkEnd w:id="1"/>
      <w:r w:rsidRPr="009069DF">
        <w:rPr>
          <w:rFonts w:ascii="ＭＳ ゴシック" w:hAnsi="ＭＳ ゴシック" w:hint="eastAsia"/>
          <w:kern w:val="0"/>
          <w:szCs w:val="28"/>
        </w:rPr>
        <w:t>）</w:t>
      </w:r>
    </w:p>
    <w:p w:rsidR="00F27AA2" w:rsidRPr="009069DF" w:rsidRDefault="00F27AA2" w:rsidP="00F27AA2">
      <w:pPr>
        <w:spacing w:line="300" w:lineRule="exact"/>
        <w:ind w:right="924"/>
        <w:outlineLvl w:val="0"/>
        <w:rPr>
          <w:rFonts w:ascii="ＭＳ ゴシック" w:eastAsia="ＭＳ ゴシック" w:hAnsi="ＭＳ ゴシック"/>
          <w:color w:val="000000"/>
        </w:rPr>
      </w:pP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慶應義塾大学医学部倫理委員会</w:t>
      </w: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委員長　殿</w:t>
      </w:r>
    </w:p>
    <w:p w:rsidR="004F2610" w:rsidRPr="009069DF"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9069DF" w:rsidTr="001F7734">
        <w:trPr>
          <w:jc w:val="right"/>
        </w:trPr>
        <w:tc>
          <w:tcPr>
            <w:tcW w:w="1795" w:type="dxa"/>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研究責任者</w:t>
            </w:r>
          </w:p>
        </w:tc>
        <w:tc>
          <w:tcPr>
            <w:tcW w:w="3600" w:type="dxa"/>
            <w:vMerge w:val="restart"/>
            <w:vAlign w:val="bottom"/>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r w:rsidR="001F7734" w:rsidRPr="009069DF" w:rsidTr="001F7734">
        <w:trPr>
          <w:jc w:val="right"/>
        </w:trPr>
        <w:tc>
          <w:tcPr>
            <w:tcW w:w="1795" w:type="dxa"/>
            <w:tcBorders>
              <w:bottom w:val="single" w:sz="4" w:space="0" w:color="auto"/>
            </w:tcBorders>
          </w:tcPr>
          <w:p w:rsidR="001F7734" w:rsidRPr="009069DF" w:rsidRDefault="001F7734" w:rsidP="004F2610">
            <w:pPr>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Pr="009069DF" w:rsidRDefault="001F7734" w:rsidP="004F2610">
            <w:pPr>
              <w:spacing w:line="320" w:lineRule="exact"/>
              <w:jc w:val="left"/>
              <w:outlineLvl w:val="0"/>
              <w:rPr>
                <w:rFonts w:ascii="ＭＳ ゴシック" w:eastAsia="ＭＳ ゴシック" w:hAnsi="ＭＳ ゴシック"/>
                <w:szCs w:val="21"/>
              </w:rPr>
            </w:pPr>
          </w:p>
        </w:tc>
      </w:tr>
      <w:tr w:rsidR="004F2610" w:rsidRPr="009069DF" w:rsidTr="001F7734">
        <w:trPr>
          <w:jc w:val="right"/>
        </w:trPr>
        <w:tc>
          <w:tcPr>
            <w:tcW w:w="1795" w:type="dxa"/>
            <w:tcBorders>
              <w:top w:val="single" w:sz="4" w:space="0" w:color="auto"/>
              <w:bottom w:val="single" w:sz="4" w:space="0" w:color="auto"/>
            </w:tcBorders>
          </w:tcPr>
          <w:p w:rsidR="004F2610" w:rsidRPr="009069DF" w:rsidRDefault="004F2610" w:rsidP="001F7734">
            <w:pPr>
              <w:wordWrap w:val="0"/>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氏名</w:t>
            </w:r>
            <w:r w:rsidR="001F7734" w:rsidRPr="009069DF">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Pr="009069DF" w:rsidRDefault="004F2610" w:rsidP="004F2610">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bl>
    <w:p w:rsidR="004F2610" w:rsidRDefault="004F2610" w:rsidP="004F2610">
      <w:pPr>
        <w:spacing w:line="320" w:lineRule="exact"/>
        <w:jc w:val="right"/>
        <w:outlineLvl w:val="0"/>
        <w:rPr>
          <w:rFonts w:ascii="ＭＳ ゴシック" w:eastAsia="ＭＳ ゴシック" w:hAnsi="ＭＳ ゴシック"/>
          <w:szCs w:val="21"/>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071FA8" w:rsidRPr="009069DF" w:rsidTr="00A222FC">
        <w:tc>
          <w:tcPr>
            <w:tcW w:w="1384" w:type="dxa"/>
            <w:shd w:val="clear" w:color="auto" w:fill="auto"/>
          </w:tcPr>
          <w:p w:rsidR="00071FA8" w:rsidRPr="009069DF" w:rsidRDefault="00071FA8" w:rsidP="00A222FC">
            <w:pPr>
              <w:spacing w:line="340" w:lineRule="exact"/>
              <w:jc w:val="left"/>
              <w:outlineLvl w:val="0"/>
              <w:rPr>
                <w:rFonts w:ascii="ＭＳ ゴシック" w:eastAsia="ＭＳ ゴシック" w:hAnsi="ＭＳ ゴシック"/>
              </w:rPr>
            </w:pPr>
            <w:r w:rsidRPr="009069DF">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071FA8" w:rsidRPr="003E5454" w:rsidRDefault="00071FA8" w:rsidP="00A222FC">
            <w:pPr>
              <w:spacing w:line="340" w:lineRule="exact"/>
              <w:outlineLvl w:val="0"/>
              <w:rPr>
                <w:rFonts w:ascii="ＭＳ ゴシック" w:eastAsia="ＭＳ ゴシック" w:hAnsi="ＭＳ ゴシック"/>
              </w:rPr>
            </w:pPr>
          </w:p>
        </w:tc>
      </w:tr>
      <w:tr w:rsidR="00071FA8" w:rsidRPr="009069DF" w:rsidTr="00A222FC">
        <w:tc>
          <w:tcPr>
            <w:tcW w:w="1384" w:type="dxa"/>
            <w:shd w:val="clear" w:color="auto" w:fill="auto"/>
          </w:tcPr>
          <w:p w:rsidR="00071FA8" w:rsidRPr="009069DF" w:rsidRDefault="00071FA8" w:rsidP="00A222FC">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rsidR="00071FA8" w:rsidRPr="003E5454" w:rsidRDefault="00071FA8" w:rsidP="00A222FC">
            <w:pPr>
              <w:spacing w:line="340" w:lineRule="exact"/>
              <w:outlineLvl w:val="0"/>
              <w:rPr>
                <w:rFonts w:ascii="ＭＳ ゴシック" w:eastAsia="ＭＳ ゴシック" w:hAnsi="ＭＳ ゴシック"/>
              </w:rPr>
            </w:pPr>
            <w:r w:rsidRPr="00D11B04">
              <w:rPr>
                <w:rFonts w:ascii="ＭＳ ゴシック" w:eastAsia="ＭＳ ゴシック" w:hAnsi="ＭＳ ゴシック" w:hint="eastAsia"/>
                <w:sz w:val="16"/>
              </w:rPr>
              <w:t>※新規申請の際には記載不要</w:t>
            </w:r>
          </w:p>
        </w:tc>
      </w:tr>
    </w:tbl>
    <w:p w:rsidR="00071FA8" w:rsidRPr="00071FA8" w:rsidRDefault="00071FA8" w:rsidP="00071FA8">
      <w:pPr>
        <w:spacing w:line="320" w:lineRule="exact"/>
        <w:jc w:val="left"/>
        <w:outlineLvl w:val="0"/>
        <w:rPr>
          <w:rFonts w:ascii="ＭＳ ゴシック" w:eastAsia="ＭＳ ゴシック" w:hAnsi="ＭＳ ゴシック"/>
          <w:szCs w:val="21"/>
        </w:rPr>
      </w:pPr>
    </w:p>
    <w:p w:rsidR="00F27AA2" w:rsidRPr="009069DF" w:rsidRDefault="00F27AA2" w:rsidP="00F27AA2">
      <w:pPr>
        <w:spacing w:line="200" w:lineRule="exact"/>
        <w:outlineLvl w:val="0"/>
        <w:rPr>
          <w:rFonts w:ascii="ＭＳ ゴシック" w:eastAsia="ＭＳ ゴシック" w:hAnsi="ＭＳ ゴシック"/>
          <w:sz w:val="20"/>
        </w:rPr>
      </w:pPr>
    </w:p>
    <w:p w:rsidR="00F27AA2" w:rsidRPr="009069DF" w:rsidRDefault="00F27AA2" w:rsidP="00F27AA2">
      <w:pPr>
        <w:spacing w:line="340" w:lineRule="exact"/>
        <w:outlineLvl w:val="0"/>
        <w:rPr>
          <w:rFonts w:ascii="ＭＳ ゴシック" w:eastAsia="ＭＳ ゴシック" w:hAnsi="ＭＳ ゴシック"/>
          <w:sz w:val="32"/>
        </w:rPr>
      </w:pPr>
    </w:p>
    <w:p w:rsidR="00F27AA2" w:rsidRPr="009069DF" w:rsidRDefault="00F27AA2" w:rsidP="00F27AA2">
      <w:pPr>
        <w:spacing w:line="340" w:lineRule="exact"/>
        <w:outlineLvl w:val="0"/>
        <w:rPr>
          <w:rFonts w:ascii="ＭＳ ゴシック" w:eastAsia="ＭＳ ゴシック" w:hAnsi="ＭＳ ゴシック"/>
          <w:sz w:val="32"/>
        </w:rPr>
      </w:pPr>
    </w:p>
    <w:p w:rsidR="00F27AA2" w:rsidRPr="009069DF" w:rsidRDefault="00F27AA2" w:rsidP="00F27AA2">
      <w:pPr>
        <w:outlineLvl w:val="0"/>
        <w:rPr>
          <w:rFonts w:ascii="ＭＳ ゴシック" w:eastAsia="ＭＳ ゴシック" w:hAnsi="ＭＳ ゴシック"/>
        </w:rPr>
      </w:pPr>
      <w:r w:rsidRPr="009069DF">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9069DF" w:rsidTr="00D96EF2">
        <w:trPr>
          <w:trHeight w:val="774"/>
        </w:trPr>
        <w:tc>
          <w:tcPr>
            <w:tcW w:w="10402" w:type="dxa"/>
            <w:tcBorders>
              <w:bottom w:val="single" w:sz="4" w:space="0" w:color="auto"/>
            </w:tcBorders>
            <w:shd w:val="clear" w:color="auto" w:fill="auto"/>
            <w:vAlign w:val="center"/>
          </w:tcPr>
          <w:p w:rsidR="00F27AA2" w:rsidRPr="009069DF" w:rsidRDefault="00F27AA2" w:rsidP="00B93A52">
            <w:pPr>
              <w:jc w:val="left"/>
              <w:outlineLvl w:val="0"/>
              <w:rPr>
                <w:rFonts w:ascii="ＭＳ ゴシック" w:eastAsia="ＭＳ ゴシック" w:hAnsi="ＭＳ ゴシック"/>
              </w:rPr>
            </w:pPr>
          </w:p>
        </w:tc>
      </w:tr>
    </w:tbl>
    <w:p w:rsidR="00F27AA2" w:rsidRPr="009069DF"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037F07" w:rsidRDefault="006261B7" w:rsidP="00F27AA2">
      <w:pPr>
        <w:spacing w:line="280" w:lineRule="exact"/>
        <w:rPr>
          <w:rFonts w:ascii="ＭＳ ゴシック" w:eastAsia="ＭＳ ゴシック" w:hAnsi="ＭＳ ゴシック"/>
          <w:szCs w:val="21"/>
        </w:rPr>
      </w:pPr>
      <w:r w:rsidRPr="009069DF">
        <w:rPr>
          <w:rFonts w:ascii="ＭＳ ゴシック" w:eastAsia="ＭＳ ゴシック" w:hAnsi="ＭＳ ゴシック" w:hint="eastAsia"/>
          <w:szCs w:val="21"/>
        </w:rPr>
        <w:t>上記研究は、「人を対象とする生命科学・医学系研究に関する倫理指針（以下、「指針」）」に</w:t>
      </w:r>
      <w:r>
        <w:rPr>
          <w:rFonts w:ascii="ＭＳ ゴシック" w:eastAsia="ＭＳ ゴシック" w:hAnsi="ＭＳ ゴシック" w:hint="eastAsia"/>
          <w:szCs w:val="21"/>
        </w:rPr>
        <w:t>定義</w:t>
      </w:r>
      <w:r w:rsidRPr="009069DF">
        <w:rPr>
          <w:rFonts w:ascii="ＭＳ ゴシック" w:eastAsia="ＭＳ ゴシック" w:hAnsi="ＭＳ ゴシック" w:hint="eastAsia"/>
          <w:szCs w:val="21"/>
        </w:rPr>
        <w:t>される</w:t>
      </w:r>
      <w:r>
        <w:rPr>
          <w:rFonts w:ascii="ＭＳ ゴシック" w:eastAsia="ＭＳ ゴシック" w:hAnsi="ＭＳ ゴシック" w:hint="eastAsia"/>
          <w:szCs w:val="21"/>
        </w:rPr>
        <w:t>「</w:t>
      </w:r>
      <w:r w:rsidRPr="006261B7">
        <w:rPr>
          <w:rFonts w:ascii="ＭＳ ゴシック" w:eastAsia="ＭＳ ゴシック" w:hAnsi="ＭＳ ゴシック" w:hint="eastAsia"/>
          <w:szCs w:val="21"/>
        </w:rPr>
        <w:t>研究協力機関</w:t>
      </w:r>
      <w:r>
        <w:rPr>
          <w:rFonts w:ascii="ＭＳ ゴシック" w:eastAsia="ＭＳ ゴシック" w:hAnsi="ＭＳ ゴシック" w:hint="eastAsia"/>
          <w:szCs w:val="21"/>
        </w:rPr>
        <w:t>」の参加があ</w:t>
      </w:r>
      <w:r w:rsidR="00020287">
        <w:rPr>
          <w:rFonts w:ascii="ＭＳ ゴシック" w:eastAsia="ＭＳ ゴシック" w:hAnsi="ＭＳ ゴシック" w:hint="eastAsia"/>
          <w:szCs w:val="21"/>
        </w:rPr>
        <w:t>ること</w:t>
      </w:r>
      <w:r w:rsidR="00037F07" w:rsidRPr="00020287">
        <w:rPr>
          <w:rFonts w:ascii="ＭＳ ゴシック" w:eastAsia="ＭＳ ゴシック" w:hAnsi="ＭＳ ゴシック" w:hint="eastAsia"/>
          <w:szCs w:val="21"/>
        </w:rPr>
        <w:t>を</w:t>
      </w:r>
      <w:r w:rsidR="00020287" w:rsidRPr="00020287">
        <w:rPr>
          <w:rFonts w:ascii="ＭＳ ゴシック" w:eastAsia="ＭＳ ゴシック" w:hAnsi="ＭＳ ゴシック" w:hint="eastAsia"/>
          <w:szCs w:val="21"/>
        </w:rPr>
        <w:t>以下の一覧に示します</w:t>
      </w:r>
      <w:r w:rsidR="00037F07" w:rsidRPr="00020287">
        <w:rPr>
          <w:rFonts w:ascii="ＭＳ ゴシック" w:eastAsia="ＭＳ ゴシック" w:hAnsi="ＭＳ ゴシック" w:hint="eastAsia"/>
          <w:szCs w:val="21"/>
        </w:rPr>
        <w:t>。</w:t>
      </w:r>
    </w:p>
    <w:p w:rsidR="00FD158D" w:rsidRPr="009069DF" w:rsidRDefault="00FD158D" w:rsidP="00FD158D">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7"/>
        <w:gridCol w:w="8028"/>
      </w:tblGrid>
      <w:tr w:rsidR="00020287" w:rsidRPr="009069DF" w:rsidTr="00020287">
        <w:tc>
          <w:tcPr>
            <w:tcW w:w="427" w:type="dxa"/>
            <w:shd w:val="clear" w:color="auto" w:fill="D9D9D9" w:themeFill="background1" w:themeFillShade="D9"/>
            <w:vAlign w:val="center"/>
          </w:tcPr>
          <w:p w:rsidR="00020287" w:rsidRPr="009069DF" w:rsidRDefault="00020287" w:rsidP="00207BD4">
            <w:pPr>
              <w:spacing w:line="280" w:lineRule="exact"/>
              <w:rPr>
                <w:rFonts w:ascii="ＭＳ ゴシック" w:eastAsia="ＭＳ ゴシック" w:hAnsi="ＭＳ ゴシック"/>
                <w:b/>
                <w:szCs w:val="21"/>
              </w:rPr>
            </w:pPr>
          </w:p>
        </w:tc>
        <w:tc>
          <w:tcPr>
            <w:tcW w:w="8028" w:type="dxa"/>
            <w:shd w:val="clear" w:color="auto" w:fill="D9D9D9" w:themeFill="background1" w:themeFillShade="D9"/>
            <w:vAlign w:val="center"/>
          </w:tcPr>
          <w:p w:rsidR="00020287" w:rsidRPr="009069DF" w:rsidRDefault="00020287" w:rsidP="00207BD4">
            <w:pPr>
              <w:spacing w:line="280" w:lineRule="exact"/>
              <w:jc w:val="center"/>
              <w:rPr>
                <w:rFonts w:ascii="ＭＳ ゴシック" w:eastAsia="ＭＳ ゴシック" w:hAnsi="ＭＳ ゴシック"/>
                <w:b/>
                <w:szCs w:val="21"/>
              </w:rPr>
            </w:pPr>
            <w:r w:rsidRPr="009069DF">
              <w:rPr>
                <w:rFonts w:ascii="ＭＳ ゴシック" w:eastAsia="ＭＳ ゴシック" w:hAnsi="ＭＳ ゴシック" w:hint="eastAsia"/>
                <w:b/>
                <w:szCs w:val="21"/>
              </w:rPr>
              <w:t>機関名</w:t>
            </w:r>
          </w:p>
        </w:tc>
      </w:tr>
      <w:tr w:rsidR="00020287" w:rsidRPr="009069DF" w:rsidTr="00020287">
        <w:tc>
          <w:tcPr>
            <w:tcW w:w="427" w:type="dxa"/>
            <w:shd w:val="clear" w:color="auto" w:fill="F2F2F2" w:themeFill="background1" w:themeFillShade="F2"/>
            <w:vAlign w:val="center"/>
          </w:tcPr>
          <w:p w:rsidR="00020287" w:rsidRPr="009069DF" w:rsidRDefault="00020287" w:rsidP="00031A7F">
            <w:pPr>
              <w:spacing w:line="280" w:lineRule="exact"/>
              <w:jc w:val="center"/>
              <w:rPr>
                <w:rFonts w:ascii="ＭＳ ゴシック" w:eastAsia="ＭＳ ゴシック" w:hAnsi="ＭＳ ゴシック"/>
                <w:szCs w:val="21"/>
              </w:rPr>
            </w:pPr>
            <w:r w:rsidRPr="009069DF">
              <w:rPr>
                <w:rFonts w:ascii="ＭＳ ゴシック" w:eastAsia="ＭＳ ゴシック" w:hAnsi="ＭＳ ゴシック" w:hint="eastAsia"/>
                <w:szCs w:val="21"/>
              </w:rPr>
              <w:t>例</w:t>
            </w:r>
          </w:p>
        </w:tc>
        <w:tc>
          <w:tcPr>
            <w:tcW w:w="8028" w:type="dxa"/>
            <w:shd w:val="clear" w:color="auto" w:fill="F2F2F2" w:themeFill="background1" w:themeFillShade="F2"/>
            <w:vAlign w:val="center"/>
          </w:tcPr>
          <w:p w:rsidR="00020287" w:rsidRPr="009069DF" w:rsidRDefault="00020287" w:rsidP="00031A7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●●病院</w:t>
            </w: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szCs w:val="21"/>
              </w:rPr>
              <w:t>2</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r w:rsidR="00020287" w:rsidRPr="00861AB4" w:rsidTr="00020287">
        <w:tc>
          <w:tcPr>
            <w:tcW w:w="427" w:type="dxa"/>
            <w:vAlign w:val="center"/>
          </w:tcPr>
          <w:p w:rsidR="00020287" w:rsidRPr="009069DF" w:rsidRDefault="00020287" w:rsidP="00031A7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8028" w:type="dxa"/>
          </w:tcPr>
          <w:p w:rsidR="00020287" w:rsidRPr="009069DF" w:rsidRDefault="00020287" w:rsidP="00031A7F">
            <w:pPr>
              <w:spacing w:line="280" w:lineRule="exact"/>
              <w:rPr>
                <w:rFonts w:ascii="ＭＳ ゴシック" w:eastAsia="ＭＳ ゴシック" w:hAnsi="ＭＳ ゴシック"/>
                <w:szCs w:val="21"/>
              </w:rPr>
            </w:pPr>
          </w:p>
        </w:tc>
      </w:tr>
    </w:tbl>
    <w:p w:rsidR="00FD158D" w:rsidRPr="00861AB4" w:rsidRDefault="00FD158D" w:rsidP="00FD158D">
      <w:pPr>
        <w:spacing w:line="280" w:lineRule="exact"/>
        <w:rPr>
          <w:rFonts w:ascii="ＭＳ ゴシック" w:eastAsia="ＭＳ ゴシック" w:hAnsi="ＭＳ ゴシック"/>
        </w:rPr>
      </w:pPr>
    </w:p>
    <w:p w:rsidR="00135183" w:rsidRDefault="00135183" w:rsidP="00FD158D">
      <w:pPr>
        <w:spacing w:line="280" w:lineRule="exact"/>
        <w:rPr>
          <w:rFonts w:ascii="ＭＳ ゴシック" w:eastAsia="ＭＳ ゴシック" w:hAnsi="ＭＳ ゴシック"/>
        </w:rPr>
      </w:pPr>
    </w:p>
    <w:p w:rsidR="00FD158D" w:rsidRPr="00FD158D" w:rsidRDefault="00FD158D" w:rsidP="00386A66">
      <w:pPr>
        <w:spacing w:line="280" w:lineRule="exact"/>
        <w:ind w:leftChars="1" w:left="178" w:hangingChars="84" w:hanging="176"/>
        <w:rPr>
          <w:rFonts w:ascii="ＭＳ ゴシック" w:eastAsia="ＭＳ ゴシック" w:hAnsi="ＭＳ ゴシック"/>
        </w:rPr>
      </w:pPr>
      <w:r>
        <w:rPr>
          <w:rFonts w:ascii="ＭＳ ゴシック" w:eastAsia="ＭＳ ゴシック" w:hAnsi="ＭＳ ゴシック" w:hint="eastAsia"/>
        </w:rPr>
        <w:t>※</w:t>
      </w:r>
      <w:r w:rsidR="00861AB4" w:rsidRPr="00861AB4">
        <w:rPr>
          <w:rFonts w:ascii="ＭＳ ゴシック" w:eastAsia="ＭＳ ゴシック" w:hAnsi="ＭＳ ゴシック" w:hint="eastAsia"/>
        </w:rPr>
        <w:t>研究協力機関</w:t>
      </w:r>
      <w:r w:rsidR="00386A66">
        <w:rPr>
          <w:rFonts w:ascii="ＭＳ ゴシック" w:eastAsia="ＭＳ ゴシック" w:hAnsi="ＭＳ ゴシック" w:hint="eastAsia"/>
        </w:rPr>
        <w:t>が</w:t>
      </w:r>
      <w:r w:rsidR="00861AB4">
        <w:rPr>
          <w:rFonts w:ascii="ＭＳ ゴシック" w:eastAsia="ＭＳ ゴシック" w:hAnsi="ＭＳ ゴシック" w:hint="eastAsia"/>
        </w:rPr>
        <w:t>1</w:t>
      </w:r>
      <w:r w:rsidR="00861AB4">
        <w:rPr>
          <w:rFonts w:ascii="ＭＳ ゴシック" w:eastAsia="ＭＳ ゴシック" w:hAnsi="ＭＳ ゴシック"/>
        </w:rPr>
        <w:t>0</w:t>
      </w:r>
      <w:r w:rsidR="00386A66">
        <w:rPr>
          <w:rFonts w:ascii="ＭＳ ゴシック" w:eastAsia="ＭＳ ゴシック" w:hAnsi="ＭＳ ゴシック" w:hint="eastAsia"/>
        </w:rPr>
        <w:t>を超える場合には、適宜行を追加すること。</w:t>
      </w:r>
    </w:p>
    <w:p w:rsidR="00FD158D" w:rsidRPr="009069DF" w:rsidRDefault="00FD158D" w:rsidP="00FD158D">
      <w:pPr>
        <w:spacing w:line="280" w:lineRule="exact"/>
        <w:rPr>
          <w:rFonts w:ascii="ＭＳ ゴシック" w:eastAsia="ＭＳ ゴシック" w:hAnsi="ＭＳ ゴシック"/>
        </w:rPr>
      </w:pPr>
    </w:p>
    <w:p w:rsidR="009069DF" w:rsidRDefault="009069DF" w:rsidP="00F27AA2">
      <w:pPr>
        <w:spacing w:line="280" w:lineRule="exact"/>
        <w:rPr>
          <w:rFonts w:ascii="ＭＳ ゴシック" w:eastAsia="ＭＳ ゴシック" w:hAnsi="ＭＳ ゴシック"/>
          <w:b/>
          <w:sz w:val="24"/>
          <w:szCs w:val="21"/>
        </w:rPr>
      </w:pPr>
    </w:p>
    <w:p w:rsidR="00FD158D" w:rsidRDefault="00FD158D">
      <w:pPr>
        <w:widowControl/>
        <w:jc w:val="left"/>
        <w:rPr>
          <w:rFonts w:ascii="ＭＳ ゴシック" w:eastAsia="ＭＳ ゴシック" w:hAnsi="ＭＳ ゴシック"/>
          <w:b/>
          <w:sz w:val="24"/>
          <w:szCs w:val="21"/>
        </w:rPr>
      </w:pPr>
      <w:r>
        <w:rPr>
          <w:rFonts w:ascii="ＭＳ ゴシック" w:eastAsia="ＭＳ ゴシック" w:hAnsi="ＭＳ ゴシック"/>
          <w:b/>
          <w:sz w:val="24"/>
          <w:szCs w:val="21"/>
        </w:rPr>
        <w:lastRenderedPageBreak/>
        <w:br w:type="page"/>
      </w:r>
    </w:p>
    <w:p w:rsidR="009069DF" w:rsidRDefault="006261B7" w:rsidP="00F27AA2">
      <w:pPr>
        <w:spacing w:line="280" w:lineRule="exact"/>
        <w:rPr>
          <w:rFonts w:ascii="ＭＳ ゴシック" w:eastAsia="ＭＳ ゴシック" w:hAnsi="ＭＳ ゴシック"/>
          <w:b/>
          <w:sz w:val="24"/>
          <w:szCs w:val="21"/>
        </w:rPr>
      </w:pPr>
      <w:r w:rsidRPr="006261B7">
        <w:rPr>
          <w:rFonts w:ascii="ＭＳ ゴシック" w:eastAsia="ＭＳ ゴシック" w:hAnsi="ＭＳ ゴシック" w:hint="eastAsia"/>
          <w:b/>
          <w:sz w:val="24"/>
          <w:szCs w:val="21"/>
        </w:rPr>
        <w:lastRenderedPageBreak/>
        <w:t>参考：「研究協力機関」とは</w:t>
      </w:r>
    </w:p>
    <w:p w:rsidR="00861AB4" w:rsidRDefault="00861AB4"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861AB4" w:rsidTr="00861AB4">
        <w:trPr>
          <w:trHeight w:val="331"/>
        </w:trPr>
        <w:tc>
          <w:tcPr>
            <w:tcW w:w="1795"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規定</w:t>
            </w:r>
            <w:r>
              <w:rPr>
                <w:rFonts w:ascii="ＭＳ ゴシック" w:eastAsia="ＭＳ ゴシック" w:hAnsi="ＭＳ ゴシック" w:hint="eastAsia"/>
                <w:b/>
                <w:sz w:val="24"/>
                <w:szCs w:val="20"/>
              </w:rPr>
              <w:t>内容</w:t>
            </w:r>
          </w:p>
        </w:tc>
        <w:tc>
          <w:tcPr>
            <w:tcW w:w="3600"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補足説明</w:t>
            </w:r>
          </w:p>
        </w:tc>
      </w:tr>
      <w:tr w:rsidR="00861AB4" w:rsidTr="00861AB4">
        <w:trPr>
          <w:trHeight w:val="2682"/>
        </w:trPr>
        <w:tc>
          <w:tcPr>
            <w:tcW w:w="1795" w:type="dxa"/>
          </w:tcPr>
          <w:p w:rsidR="00861AB4" w:rsidRPr="00861AB4" w:rsidRDefault="00861AB4" w:rsidP="00F27AA2">
            <w:pPr>
              <w:spacing w:line="280" w:lineRule="exact"/>
              <w:rPr>
                <w:rFonts w:ascii="ＭＳ ゴシック" w:eastAsia="ＭＳ ゴシック" w:hAnsi="ＭＳ ゴシック"/>
                <w:b/>
                <w:sz w:val="18"/>
                <w:szCs w:val="20"/>
              </w:rPr>
            </w:pPr>
            <w:r w:rsidRPr="00861AB4">
              <w:rPr>
                <w:rFonts w:ascii="ＭＳ ゴシック" w:eastAsia="ＭＳ ゴシック" w:hAnsi="ＭＳ ゴシック" w:hint="eastAsia"/>
                <w:b/>
                <w:sz w:val="18"/>
                <w:szCs w:val="20"/>
              </w:rPr>
              <w:t>ガイダンス</w:t>
            </w:r>
          </w:p>
          <w:p w:rsidR="00861AB4" w:rsidRDefault="00861AB4" w:rsidP="00F27AA2">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第2　用語の定義</w:t>
            </w:r>
          </w:p>
          <w:p w:rsidR="00861AB4" w:rsidRPr="00861AB4" w:rsidRDefault="00861AB4" w:rsidP="00F27AA2">
            <w:pPr>
              <w:spacing w:line="280" w:lineRule="exact"/>
              <w:rPr>
                <w:rFonts w:ascii="ＭＳ ゴシック" w:eastAsia="ＭＳ ゴシック" w:hAnsi="ＭＳ ゴシック"/>
                <w:sz w:val="18"/>
                <w:szCs w:val="20"/>
              </w:rPr>
            </w:pPr>
          </w:p>
          <w:p w:rsidR="00861AB4" w:rsidRPr="00861AB4" w:rsidRDefault="00861AB4" w:rsidP="00F27AA2">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w:t>
            </w:r>
            <w:r w:rsidRPr="00861AB4">
              <w:rPr>
                <w:rFonts w:ascii="ＭＳ ゴシック" w:eastAsia="ＭＳ ゴシック" w:hAnsi="ＭＳ ゴシック"/>
                <w:sz w:val="18"/>
                <w:szCs w:val="20"/>
              </w:rPr>
              <w:t>12</w:t>
            </w:r>
            <w:r w:rsidRPr="00861AB4">
              <w:rPr>
                <w:rFonts w:ascii="ＭＳ ゴシック" w:eastAsia="ＭＳ ゴシック" w:hAnsi="ＭＳ ゴシック" w:hint="eastAsia"/>
                <w:sz w:val="18"/>
                <w:szCs w:val="20"/>
              </w:rPr>
              <w:t>)</w:t>
            </w:r>
            <w:r w:rsidRPr="00861AB4">
              <w:rPr>
                <w:rFonts w:hint="eastAsia"/>
                <w:sz w:val="18"/>
              </w:rPr>
              <w:t xml:space="preserve"> </w:t>
            </w:r>
            <w:r w:rsidRPr="00861AB4">
              <w:rPr>
                <w:rFonts w:ascii="ＭＳ ゴシック" w:eastAsia="ＭＳ ゴシック" w:hAnsi="ＭＳ ゴシック" w:hint="eastAsia"/>
                <w:sz w:val="18"/>
                <w:szCs w:val="20"/>
              </w:rPr>
              <w:t>研究協力機関</w:t>
            </w:r>
          </w:p>
        </w:tc>
        <w:tc>
          <w:tcPr>
            <w:tcW w:w="3060" w:type="dxa"/>
          </w:tcPr>
          <w:p w:rsidR="00861AB4" w:rsidRPr="00861AB4" w:rsidRDefault="00861AB4" w:rsidP="00861AB4">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研究計画書に基づいて研究が実施される研究機関以外であって、当該研究のために研究対象者から新たに試料・情報を取得し（侵襲（軽微な侵襲を除く。）を伴う試料の取得は除く。）、研究機関に提供のみを行う機関をいう。</w:t>
            </w:r>
          </w:p>
        </w:tc>
        <w:tc>
          <w:tcPr>
            <w:tcW w:w="3600" w:type="dxa"/>
          </w:tcPr>
          <w:p w:rsidR="00861AB4" w:rsidRPr="00861AB4" w:rsidRDefault="00861AB4" w:rsidP="00861AB4">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⑿に所属する者は、第８の３⑴の規定は適用されるので、留意する必要がある。なお、</w:t>
            </w:r>
            <w:r w:rsidRPr="00874E1B">
              <w:rPr>
                <w:rFonts w:ascii="ＭＳ ゴシック" w:eastAsia="ＭＳ ゴシック" w:hAnsi="ＭＳ ゴシック" w:hint="eastAsia"/>
                <w:sz w:val="18"/>
                <w:szCs w:val="20"/>
              </w:rPr>
              <w:t>既存試料・情報のみを提供する者</w:t>
            </w:r>
            <w:r w:rsidRPr="00861AB4">
              <w:rPr>
                <w:rFonts w:ascii="ＭＳ ゴシック" w:eastAsia="ＭＳ ゴシック" w:hAnsi="ＭＳ ゴシック" w:hint="eastAsia"/>
                <w:sz w:val="18"/>
                <w:szCs w:val="20"/>
              </w:rPr>
              <w:t>における役割とは異なることに留意すること。</w:t>
            </w:r>
          </w:p>
          <w:p w:rsidR="00861AB4" w:rsidRPr="00861AB4" w:rsidRDefault="00861AB4" w:rsidP="00861AB4">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また、研究の内容によっては、研究協力機関かつ既存試料・情報のみを提供する者となる場合もあり得るが、この場合、それぞれの役割を担う必要があることに留意すること。</w:t>
            </w:r>
          </w:p>
        </w:tc>
      </w:tr>
      <w:tr w:rsidR="00861AB4" w:rsidTr="00861AB4">
        <w:trPr>
          <w:trHeight w:val="3222"/>
        </w:trPr>
        <w:tc>
          <w:tcPr>
            <w:tcW w:w="1795" w:type="dxa"/>
          </w:tcPr>
          <w:p w:rsidR="00861AB4" w:rsidRPr="00861AB4" w:rsidRDefault="00861AB4" w:rsidP="00F27AA2">
            <w:pPr>
              <w:spacing w:line="280" w:lineRule="exact"/>
              <w:rPr>
                <w:rFonts w:ascii="ＭＳ ゴシック" w:eastAsia="ＭＳ ゴシック" w:hAnsi="ＭＳ ゴシック"/>
                <w:b/>
                <w:sz w:val="18"/>
                <w:szCs w:val="20"/>
              </w:rPr>
            </w:pPr>
            <w:r w:rsidRPr="00861AB4">
              <w:rPr>
                <w:rFonts w:ascii="ＭＳ ゴシック" w:eastAsia="ＭＳ ゴシック" w:hAnsi="ＭＳ ゴシック" w:hint="eastAsia"/>
                <w:b/>
                <w:sz w:val="18"/>
                <w:szCs w:val="20"/>
              </w:rPr>
              <w:t>ガイダンス</w:t>
            </w:r>
          </w:p>
          <w:p w:rsidR="00861AB4" w:rsidRDefault="00861AB4" w:rsidP="00F27AA2">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第8インフォームド・コンセントを受ける手続等</w:t>
            </w:r>
          </w:p>
          <w:p w:rsidR="00861AB4" w:rsidRPr="00861AB4" w:rsidRDefault="00861AB4" w:rsidP="00F27AA2">
            <w:pPr>
              <w:spacing w:line="280" w:lineRule="exact"/>
              <w:rPr>
                <w:rFonts w:ascii="ＭＳ ゴシック" w:eastAsia="ＭＳ ゴシック" w:hAnsi="ＭＳ ゴシック"/>
                <w:sz w:val="18"/>
                <w:szCs w:val="20"/>
              </w:rPr>
            </w:pPr>
          </w:p>
          <w:p w:rsidR="00861AB4" w:rsidRDefault="00861AB4" w:rsidP="00F27AA2">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3</w:t>
            </w:r>
            <w:r w:rsidRPr="00861AB4">
              <w:rPr>
                <w:rFonts w:ascii="ＭＳ ゴシック" w:eastAsia="ＭＳ ゴシック" w:hAnsi="ＭＳ ゴシック" w:hint="eastAsia"/>
                <w:sz w:val="18"/>
                <w:szCs w:val="20"/>
              </w:rPr>
              <w:t xml:space="preserve">　試料・情報の提供に関する記録</w:t>
            </w:r>
          </w:p>
          <w:p w:rsidR="00861AB4" w:rsidRPr="00861AB4" w:rsidRDefault="00861AB4" w:rsidP="00F27AA2">
            <w:pPr>
              <w:spacing w:line="280" w:lineRule="exact"/>
              <w:rPr>
                <w:rFonts w:ascii="ＭＳ ゴシック" w:eastAsia="ＭＳ ゴシック" w:hAnsi="ＭＳ ゴシック"/>
                <w:sz w:val="18"/>
                <w:szCs w:val="20"/>
              </w:rPr>
            </w:pPr>
          </w:p>
          <w:p w:rsidR="00861AB4" w:rsidRPr="00861AB4" w:rsidRDefault="00861AB4" w:rsidP="00F27AA2">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w:t>
            </w:r>
            <w:r w:rsidRPr="00861AB4">
              <w:rPr>
                <w:rFonts w:ascii="ＭＳ ゴシック" w:eastAsia="ＭＳ ゴシック" w:hAnsi="ＭＳ ゴシック"/>
                <w:sz w:val="18"/>
                <w:szCs w:val="20"/>
              </w:rPr>
              <w:t>1)</w:t>
            </w:r>
            <w:r w:rsidRPr="00861AB4">
              <w:rPr>
                <w:rFonts w:hint="eastAsia"/>
                <w:sz w:val="18"/>
              </w:rPr>
              <w:t xml:space="preserve"> </w:t>
            </w:r>
            <w:r w:rsidRPr="00861AB4">
              <w:rPr>
                <w:rFonts w:ascii="ＭＳ ゴシック" w:eastAsia="ＭＳ ゴシック" w:hAnsi="ＭＳ ゴシック" w:hint="eastAsia"/>
                <w:sz w:val="18"/>
                <w:szCs w:val="20"/>
              </w:rPr>
              <w:t>試料・情報の提供を行う場合</w:t>
            </w:r>
          </w:p>
        </w:tc>
        <w:tc>
          <w:tcPr>
            <w:tcW w:w="3060" w:type="dxa"/>
          </w:tcPr>
          <w:p w:rsidR="00861AB4" w:rsidRPr="00861AB4" w:rsidRDefault="00861AB4" w:rsidP="00861AB4">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研究責任者又は試料・情報の提供のみを行う者は、当該試料・情報の提供に関する記録を作成し、当該記録に係る当該試料・情報の提供を行った日から３年を経過した日までの期間保管しなければならない。なお、研究協力機関においては、試料・情報の提供のみを行う者は、その提供について、当該研究協力機関の長が把握できるようにしなければならない。</w:t>
            </w:r>
          </w:p>
        </w:tc>
        <w:tc>
          <w:tcPr>
            <w:tcW w:w="3600" w:type="dxa"/>
          </w:tcPr>
          <w:p w:rsidR="00861AB4" w:rsidRPr="00861AB4" w:rsidRDefault="00861AB4" w:rsidP="00861AB4">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⑴の「試料・情報の提供に関する記録」については、機関の長へ報告を行う際の申請書を適切な書式で記載することにより、当該記録として活用する方法も考えられる</w:t>
            </w:r>
          </w:p>
        </w:tc>
      </w:tr>
    </w:tbl>
    <w:p w:rsidR="00861AB4" w:rsidRDefault="00861AB4" w:rsidP="005C2307">
      <w:pPr>
        <w:rPr>
          <w:rFonts w:ascii="ＭＳ ゴシック" w:eastAsia="ＭＳ ゴシック" w:hAnsi="ＭＳ ゴシック"/>
          <w:szCs w:val="21"/>
        </w:rPr>
      </w:pPr>
    </w:p>
    <w:p w:rsidR="005C2307" w:rsidRPr="00861AB4" w:rsidRDefault="005C2307" w:rsidP="005C2307">
      <w:pPr>
        <w:rPr>
          <w:szCs w:val="21"/>
        </w:rPr>
      </w:pPr>
      <w:r w:rsidRPr="00861AB4">
        <w:rPr>
          <w:rFonts w:ascii="ＭＳ ゴシック" w:eastAsia="ＭＳ ゴシック" w:hAnsi="ＭＳ ゴシック" w:hint="eastAsia"/>
          <w:szCs w:val="21"/>
        </w:rPr>
        <w:t xml:space="preserve">※指針　</w:t>
      </w:r>
      <w:hyperlink r:id="rId7" w:history="1">
        <w:r w:rsidRPr="00861AB4">
          <w:rPr>
            <w:rStyle w:val="a8"/>
            <w:rFonts w:ascii="ＭＳ ゴシック" w:eastAsia="ＭＳ ゴシック" w:hAnsi="ＭＳ ゴシック" w:hint="eastAsia"/>
            <w:szCs w:val="21"/>
          </w:rPr>
          <w:t>https://www.mhlw.go.jp/content/000757566.pdf</w:t>
        </w:r>
      </w:hyperlink>
    </w:p>
    <w:p w:rsidR="005C2307" w:rsidRPr="00861AB4" w:rsidRDefault="005C2307" w:rsidP="00F27AA2">
      <w:pPr>
        <w:spacing w:line="280" w:lineRule="exact"/>
        <w:rPr>
          <w:rFonts w:ascii="ＭＳ ゴシック" w:eastAsia="ＭＳ ゴシック" w:hAnsi="ＭＳ ゴシック"/>
          <w:szCs w:val="21"/>
        </w:rPr>
      </w:pPr>
      <w:r w:rsidRPr="00861AB4">
        <w:rPr>
          <w:rFonts w:ascii="ＭＳ ゴシック" w:eastAsia="ＭＳ ゴシック" w:hAnsi="ＭＳ ゴシック" w:hint="eastAsia"/>
          <w:szCs w:val="21"/>
        </w:rPr>
        <w:t xml:space="preserve">※ガイダンス　</w:t>
      </w:r>
      <w:hyperlink r:id="rId8" w:history="1">
        <w:r w:rsidRPr="00861AB4">
          <w:rPr>
            <w:rStyle w:val="a8"/>
            <w:rFonts w:ascii="ＭＳ ゴシック" w:eastAsia="ＭＳ ゴシック" w:hAnsi="ＭＳ ゴシック"/>
            <w:szCs w:val="21"/>
          </w:rPr>
          <w:t>https://www.mhlw.go.jp/content/000769923.pdf</w:t>
        </w:r>
      </w:hyperlink>
    </w:p>
    <w:sectPr w:rsidR="005C2307" w:rsidRPr="00861AB4">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91E" w:rsidRDefault="0003291E" w:rsidP="00F27AA2">
      <w:r>
        <w:separator/>
      </w:r>
    </w:p>
  </w:endnote>
  <w:endnote w:type="continuationSeparator" w:id="0">
    <w:p w:rsidR="0003291E" w:rsidRDefault="0003291E"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91E" w:rsidRDefault="0003291E" w:rsidP="00F27AA2">
      <w:r>
        <w:separator/>
      </w:r>
    </w:p>
  </w:footnote>
  <w:footnote w:type="continuationSeparator" w:id="0">
    <w:p w:rsidR="0003291E" w:rsidRDefault="0003291E"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t>1</w:t>
    </w:r>
    <w:r w:rsidRPr="004A4E12">
      <w:rPr>
        <w:rFonts w:hint="eastAsia"/>
      </w:rPr>
      <w:t>.</w:t>
    </w:r>
    <w:r w:rsidR="00037F07">
      <w:t>10</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23681"/>
    <w:multiLevelType w:val="hybridMultilevel"/>
    <w:tmpl w:val="9806988E"/>
    <w:lvl w:ilvl="0" w:tplc="21D8A0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63FDE"/>
    <w:multiLevelType w:val="hybridMultilevel"/>
    <w:tmpl w:val="A3FA16A8"/>
    <w:lvl w:ilvl="0" w:tplc="093CAE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A33CB8"/>
    <w:multiLevelType w:val="hybridMultilevel"/>
    <w:tmpl w:val="BF6047A2"/>
    <w:lvl w:ilvl="0" w:tplc="62F02560">
      <w:start w:val="3"/>
      <w:numFmt w:val="bullet"/>
      <w:lvlText w:val="■"/>
      <w:lvlJc w:val="left"/>
      <w:pPr>
        <w:ind w:left="360" w:hanging="360"/>
      </w:pPr>
      <w:rPr>
        <w:rFonts w:ascii="ＭＳ ゴシック" w:eastAsia="ＭＳ ゴシック" w:hAnsi="ＭＳ ゴシック" w:cstheme="minorBidi" w:hint="eastAsia"/>
      </w:rPr>
    </w:lvl>
    <w:lvl w:ilvl="1" w:tplc="7EDAE7AC">
      <w:start w:val="3"/>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20287"/>
    <w:rsid w:val="00031A7F"/>
    <w:rsid w:val="0003291E"/>
    <w:rsid w:val="00037F07"/>
    <w:rsid w:val="00071FA8"/>
    <w:rsid w:val="000B2AB7"/>
    <w:rsid w:val="00135183"/>
    <w:rsid w:val="001F7734"/>
    <w:rsid w:val="002929F5"/>
    <w:rsid w:val="002C3BAE"/>
    <w:rsid w:val="002F2FAD"/>
    <w:rsid w:val="00320523"/>
    <w:rsid w:val="00373490"/>
    <w:rsid w:val="00386A66"/>
    <w:rsid w:val="00391A78"/>
    <w:rsid w:val="003E4F7C"/>
    <w:rsid w:val="004223AF"/>
    <w:rsid w:val="004A2818"/>
    <w:rsid w:val="004F2610"/>
    <w:rsid w:val="0051017F"/>
    <w:rsid w:val="00540F84"/>
    <w:rsid w:val="00551B85"/>
    <w:rsid w:val="005C2307"/>
    <w:rsid w:val="00625DA4"/>
    <w:rsid w:val="006261B7"/>
    <w:rsid w:val="00681800"/>
    <w:rsid w:val="00693D78"/>
    <w:rsid w:val="006A51FF"/>
    <w:rsid w:val="00737E6E"/>
    <w:rsid w:val="00783F99"/>
    <w:rsid w:val="0078607D"/>
    <w:rsid w:val="00861AB4"/>
    <w:rsid w:val="00874E1B"/>
    <w:rsid w:val="008A0B19"/>
    <w:rsid w:val="008A6F94"/>
    <w:rsid w:val="008F3D2B"/>
    <w:rsid w:val="008F5121"/>
    <w:rsid w:val="00900BB4"/>
    <w:rsid w:val="009069DF"/>
    <w:rsid w:val="0096049C"/>
    <w:rsid w:val="00960619"/>
    <w:rsid w:val="00A4732F"/>
    <w:rsid w:val="00AC012D"/>
    <w:rsid w:val="00B242DC"/>
    <w:rsid w:val="00B95A98"/>
    <w:rsid w:val="00C85581"/>
    <w:rsid w:val="00C932B9"/>
    <w:rsid w:val="00CD2BED"/>
    <w:rsid w:val="00D0521B"/>
    <w:rsid w:val="00D43A7D"/>
    <w:rsid w:val="00D92420"/>
    <w:rsid w:val="00D96EF2"/>
    <w:rsid w:val="00DA05CA"/>
    <w:rsid w:val="00DB613F"/>
    <w:rsid w:val="00DE4BEF"/>
    <w:rsid w:val="00E74C3F"/>
    <w:rsid w:val="00F27AA2"/>
    <w:rsid w:val="00F4722B"/>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684CAA"/>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FollowedHyperlink"/>
    <w:basedOn w:val="a0"/>
    <w:uiPriority w:val="99"/>
    <w:semiHidden/>
    <w:unhideWhenUsed/>
    <w:rsid w:val="00861AB4"/>
    <w:rPr>
      <w:color w:val="954F72" w:themeColor="followedHyperlink"/>
      <w:u w:val="single"/>
    </w:rPr>
  </w:style>
  <w:style w:type="paragraph" w:styleId="ad">
    <w:name w:val="List Paragraph"/>
    <w:basedOn w:val="a"/>
    <w:uiPriority w:val="34"/>
    <w:qFormat/>
    <w:rsid w:val="00861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69923.pdf" TargetMode="External"/><Relationship Id="rId3" Type="http://schemas.openxmlformats.org/officeDocument/2006/relationships/settings" Target="settings.xml"/><Relationship Id="rId7" Type="http://schemas.openxmlformats.org/officeDocument/2006/relationships/hyperlink" Target="https://www.mhlw.go.jp/content/00075756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17</cp:revision>
  <cp:lastPrinted>2021-06-01T08:27:00Z</cp:lastPrinted>
  <dcterms:created xsi:type="dcterms:W3CDTF">2021-07-08T04:31:00Z</dcterms:created>
  <dcterms:modified xsi:type="dcterms:W3CDTF">2021-10-26T06:31:00Z</dcterms:modified>
</cp:coreProperties>
</file>