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848"/>
        <w:gridCol w:w="4192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1A0AD2" w:rsidRPr="001A0AD2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deidentified 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1A0AD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特定臨床研究の個々の対象者の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匿名化されたデータの共有）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1A0AD2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AD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特定臨床研究の個々の対象者の匿名化されたデータを共有する予定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1A0AD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1A0AD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1A0AD2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上記予定の詳細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Default="00CC5504" w:rsidP="001A0AD2">
      <w:pPr>
        <w:autoSpaceDE w:val="0"/>
        <w:autoSpaceDN w:val="0"/>
        <w:adjustRightInd w:val="0"/>
        <w:ind w:leftChars="100" w:left="513" w:rightChars="-59" w:right="-1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1A0AD2" w:rsidRPr="001A0AD2">
        <w:rPr>
          <w:rFonts w:asciiTheme="majorEastAsia" w:eastAsiaTheme="majorEastAsia" w:hAnsiTheme="majorEastAsia" w:hint="eastAsia"/>
          <w:sz w:val="18"/>
          <w:szCs w:val="18"/>
        </w:rPr>
        <w:t>⑯の「上記予定の詳細」には、「特定臨床研究の個々の対象者の匿名化されたデータを共有する予定」で「有」を選択し</w:t>
      </w:r>
      <w:r w:rsidR="001A0AD2">
        <w:rPr>
          <w:rFonts w:asciiTheme="majorEastAsia" w:eastAsiaTheme="majorEastAsia" w:hAnsiTheme="majorEastAsia" w:hint="eastAsia"/>
          <w:sz w:val="18"/>
          <w:szCs w:val="18"/>
        </w:rPr>
        <w:t>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6F" w:rsidRDefault="00A77F6F">
      <w:r>
        <w:separator/>
      </w:r>
    </w:p>
  </w:endnote>
  <w:endnote w:type="continuationSeparator" w:id="0">
    <w:p w:rsidR="00A77F6F" w:rsidRDefault="00A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6F" w:rsidRDefault="00A77F6F">
      <w:r>
        <w:separator/>
      </w:r>
    </w:p>
  </w:footnote>
  <w:footnote w:type="continuationSeparator" w:id="0">
    <w:p w:rsidR="00A77F6F" w:rsidRDefault="00A7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0AD2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0E86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77F6F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23F3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40FF9C8"/>
  <w15:docId w15:val="{D57EE965-D1EB-4725-A5A7-A4C203D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E78A-268B-4693-AA80-06D5FAA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1717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光永 明弘</cp:lastModifiedBy>
  <cp:revision>4</cp:revision>
  <cp:lastPrinted>2018-02-28T07:51:00Z</cp:lastPrinted>
  <dcterms:created xsi:type="dcterms:W3CDTF">2018-06-01T01:22:00Z</dcterms:created>
  <dcterms:modified xsi:type="dcterms:W3CDTF">2021-02-18T09:45:00Z</dcterms:modified>
</cp:coreProperties>
</file>